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743" w:type="dxa"/>
        <w:tblLook w:val="00BF"/>
      </w:tblPr>
      <w:tblGrid>
        <w:gridCol w:w="2552"/>
        <w:gridCol w:w="3544"/>
        <w:gridCol w:w="4536"/>
      </w:tblGrid>
      <w:tr w:rsidR="00DE250D">
        <w:tc>
          <w:tcPr>
            <w:tcW w:w="2552" w:type="dxa"/>
            <w:shd w:val="clear" w:color="auto" w:fill="76923C" w:themeFill="accent3" w:themeFillShade="BF"/>
          </w:tcPr>
          <w:p w:rsidR="00DE250D" w:rsidRPr="00DE250D" w:rsidRDefault="00DE250D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 w:rsidRPr="00DE250D">
              <w:rPr>
                <w:rFonts w:ascii="Bauhaus 93" w:hAnsi="Bauhaus 93"/>
                <w:color w:val="FFFFFF" w:themeColor="background1"/>
                <w:sz w:val="32"/>
              </w:rPr>
              <w:t>Focus Question Response Structure</w:t>
            </w:r>
          </w:p>
        </w:tc>
        <w:tc>
          <w:tcPr>
            <w:tcW w:w="3544" w:type="dxa"/>
            <w:shd w:val="clear" w:color="auto" w:fill="76923C" w:themeFill="accent3" w:themeFillShade="BF"/>
          </w:tcPr>
          <w:p w:rsidR="00DE250D" w:rsidRPr="00DE250D" w:rsidRDefault="00DE250D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 w:rsidRPr="00DE250D">
              <w:rPr>
                <w:rFonts w:ascii="Bauhaus 93" w:hAnsi="Bauhaus 93"/>
                <w:color w:val="FFFFFF" w:themeColor="background1"/>
                <w:sz w:val="32"/>
              </w:rPr>
              <w:t>Possible Outline</w:t>
            </w:r>
          </w:p>
        </w:tc>
        <w:tc>
          <w:tcPr>
            <w:tcW w:w="4536" w:type="dxa"/>
            <w:shd w:val="clear" w:color="auto" w:fill="76923C" w:themeFill="accent3" w:themeFillShade="BF"/>
          </w:tcPr>
          <w:p w:rsidR="00DE250D" w:rsidRPr="00DE250D" w:rsidRDefault="00DE250D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 w:rsidRPr="00DE250D">
              <w:rPr>
                <w:rFonts w:ascii="Bauhaus 93" w:hAnsi="Bauhaus 93"/>
                <w:color w:val="FFFFFF" w:themeColor="background1"/>
                <w:sz w:val="32"/>
              </w:rPr>
              <w:t>Notes, Ideas, Evidence, etc.</w:t>
            </w:r>
          </w:p>
        </w:tc>
      </w:tr>
      <w:tr w:rsidR="00DE250D">
        <w:trPr>
          <w:trHeight w:val="380"/>
        </w:trPr>
        <w:tc>
          <w:tcPr>
            <w:tcW w:w="2552" w:type="dxa"/>
            <w:vMerge w:val="restart"/>
          </w:tcPr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14C15" w:rsidRDefault="00DE250D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Introduction</w:t>
            </w: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ind w:left="-851"/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Open with a “hook” or attention-getting statement related to the focus question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34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Introduce the question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34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Define the terms of the question if necessary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62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State your position clearly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DE250D" w:rsidRDefault="00DE250D"/>
        </w:tc>
      </w:tr>
      <w:tr w:rsidR="00DE250D">
        <w:trPr>
          <w:trHeight w:val="28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Transition to the body of the essay with a linking sentence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DE250D" w:rsidRDefault="00DE250D"/>
        </w:tc>
      </w:tr>
      <w:tr w:rsidR="00714C15">
        <w:tc>
          <w:tcPr>
            <w:tcW w:w="2552" w:type="dxa"/>
            <w:vMerge w:val="restart"/>
          </w:tcPr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Pr="00714C15" w:rsidRDefault="00714C15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Body</w:t>
            </w: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/>
                <w:b/>
                <w:sz w:val="22"/>
              </w:rPr>
              <w:t>Pro reason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/>
                <w:b/>
                <w:sz w:val="22"/>
              </w:rPr>
              <w:t>Pro reason 2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/>
                <w:b/>
                <w:sz w:val="22"/>
              </w:rPr>
              <w:t>State the opposing opinion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Explain why this might be true, but</w:t>
            </w:r>
            <w:r w:rsidR="00FE7150">
              <w:rPr>
                <w:rFonts w:asciiTheme="majorHAnsi" w:hAnsiTheme="majorHAnsi" w:cs="Verdana"/>
                <w:color w:val="000000"/>
                <w:sz w:val="22"/>
                <w:szCs w:val="17"/>
              </w:rPr>
              <w:t xml:space="preserve"> in light of the evidence presented it is not convincing enough. Use this to lead into the next part of your argument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  <w:t>Pro Reason 3 (Your Most powerful Argument)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 w:val="restart"/>
          </w:tcPr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Pr="00714C15" w:rsidRDefault="00714C15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Conclusion</w:t>
            </w:r>
          </w:p>
        </w:tc>
        <w:tc>
          <w:tcPr>
            <w:tcW w:w="3544" w:type="dxa"/>
          </w:tcPr>
          <w:p w:rsidR="00714C15" w:rsidRPr="00714C15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Transition to conclusion perhaps by reflecting on the question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14C15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Restate your position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14C15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Summary of reasons</w:t>
            </w:r>
          </w:p>
        </w:tc>
        <w:tc>
          <w:tcPr>
            <w:tcW w:w="4536" w:type="dxa"/>
          </w:tcPr>
          <w:p w:rsidR="00714C15" w:rsidRDefault="00714C15"/>
        </w:tc>
      </w:tr>
      <w:tr w:rsidR="00714C15">
        <w:trPr>
          <w:trHeight w:val="622"/>
        </w:trPr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14C15" w:rsidRDefault="00714C15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Clinch it with an affirmation of your position</w:t>
            </w:r>
          </w:p>
        </w:tc>
        <w:tc>
          <w:tcPr>
            <w:tcW w:w="4536" w:type="dxa"/>
          </w:tcPr>
          <w:p w:rsidR="00714C15" w:rsidRDefault="00714C15"/>
        </w:tc>
      </w:tr>
    </w:tbl>
    <w:p w:rsidR="007310AA" w:rsidRDefault="007310AA"/>
    <w:sectPr w:rsidR="007310AA" w:rsidSect="007310AA">
      <w:pgSz w:w="11900" w:h="16840"/>
      <w:pgMar w:top="568" w:right="1800" w:bottom="709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250D"/>
    <w:rsid w:val="00714C15"/>
    <w:rsid w:val="007310AA"/>
    <w:rsid w:val="00DE250D"/>
    <w:rsid w:val="00FE7150"/>
  </w:rsids>
  <m:mathPr>
    <m:mathFont m:val="Lucida Handwriti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E2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3</cp:revision>
  <cp:lastPrinted>2011-05-12T04:11:00Z</cp:lastPrinted>
  <dcterms:created xsi:type="dcterms:W3CDTF">2011-05-12T03:56:00Z</dcterms:created>
  <dcterms:modified xsi:type="dcterms:W3CDTF">2011-05-12T04:22:00Z</dcterms:modified>
</cp:coreProperties>
</file>